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Профессиональные компьютерные программы в логистике</w:t>
            </w:r>
          </w:p>
          <w:p>
            <w:pPr>
              <w:jc w:val="center"/>
              <w:spacing w:after="0" w:line="240" w:lineRule="auto"/>
              <w:rPr>
                <w:sz w:val="32"/>
                <w:szCs w:val="32"/>
              </w:rPr>
            </w:pPr>
            <w:r>
              <w:rPr>
                <w:rFonts w:ascii="Times New Roman" w:hAnsi="Times New Roman" w:cs="Times New Roman"/>
                <w:color w:val="#000000"/>
                <w:sz w:val="32"/>
                <w:szCs w:val="32"/>
              </w:rPr>
              <w:t> К.М.01.ДВ.01.02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1.0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/Романова Т.Н./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«Профессиональные компьютерные программы в логистике»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К.М.01.ДВ.01.02 «Профессиональные компьютерные программы в логистике».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«Профессиональные компьютерные программы в логистике»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логистической деятельности по перевозке грузов в цепи поставок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корпоративные, внутрикорпоративные информационные системы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уметь работать в различных корпоративных информационных системах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уметь работать на персональном компьютере с применением необходимых программ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уметь анализировать информацию и оперативно формировать отчеты о результатах перевозки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ПК-1.33 владеть навыками использования в профессиональной деятельности корпо- ративных информационных системы, компьютерных программ в логистике</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К.М.01.ДВ.01.02 «Профессиональные компьютерные программы в логистике» относится к обязательной части, является дисциплиной Блока Б1. «Дисциплины (модули)». Модуль"Организация логистической деятельности по перевозке грузов в цепи поставок" основной профессиональной образовательной программы высшего образования - бакалавриат по направлению подготовки 38.03.02 Менеджмент.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046.13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среднего общего образования.</w:t>
            </w:r>
          </w:p>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логистических процессов</w:t>
            </w:r>
          </w:p>
          <w:p>
            <w:pPr>
              <w:jc w:val="center"/>
              <w:spacing w:after="0" w:line="240" w:lineRule="auto"/>
              <w:rPr>
                <w:sz w:val="22"/>
                <w:szCs w:val="22"/>
              </w:rPr>
            </w:pPr>
            <w:r>
              <w:rPr>
                <w:rFonts w:ascii="Times New Roman" w:hAnsi="Times New Roman" w:cs="Times New Roman"/>
                <w:color w:val="#000000"/>
                <w:sz w:val="22"/>
                <w:szCs w:val="22"/>
              </w:rPr>
              <w:t> Основы менеджмента в логистике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 коммуникационные технологии в обучении русскому языку и литературе;</w:t>
            </w:r>
          </w:p>
          <w:p>
            <w:pPr>
              <w:jc w:val="center"/>
              <w:spacing w:after="0" w:line="240" w:lineRule="auto"/>
              <w:rPr>
                <w:sz w:val="22"/>
                <w:szCs w:val="22"/>
              </w:rPr>
            </w:pPr>
            <w:r>
              <w:rPr>
                <w:rFonts w:ascii="Times New Roman" w:hAnsi="Times New Roman" w:cs="Times New Roman"/>
                <w:color w:val="#000000"/>
                <w:sz w:val="22"/>
                <w:szCs w:val="22"/>
              </w:rPr>
              <w:t> Информационно - коммуникационные технологии в образовании;</w:t>
            </w:r>
          </w:p>
          <w:p>
            <w:pPr>
              <w:jc w:val="center"/>
              <w:spacing w:after="0" w:line="240" w:lineRule="auto"/>
              <w:rPr>
                <w:sz w:val="22"/>
                <w:szCs w:val="22"/>
              </w:rPr>
            </w:pPr>
            <w:r>
              <w:rPr>
                <w:rFonts w:ascii="Times New Roman" w:hAnsi="Times New Roman" w:cs="Times New Roman"/>
                <w:color w:val="#000000"/>
                <w:sz w:val="22"/>
                <w:szCs w:val="22"/>
              </w:rPr>
              <w:t> Современные средства оценивания результатов обучения.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Логистика и управление цепями поставок</w:t>
            </w:r>
          </w:p>
          <w:p>
            <w:pPr>
              <w:jc w:val="center"/>
              <w:spacing w:after="0" w:line="240" w:lineRule="auto"/>
              <w:rPr>
                <w:sz w:val="22"/>
                <w:szCs w:val="22"/>
              </w:rPr>
            </w:pPr>
            <w:r>
              <w:rPr>
                <w:rFonts w:ascii="Times New Roman" w:hAnsi="Times New Roman" w:cs="Times New Roman"/>
                <w:color w:val="#000000"/>
                <w:sz w:val="22"/>
                <w:szCs w:val="22"/>
              </w:rPr>
              <w:t> Информационные системы обеспечения логистических процессов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623.5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технология и технические средства автоматизированных систем в условиях</w:t>
            </w:r>
          </w:p>
          <w:p>
            <w:pPr>
              <w:jc w:val="center"/>
              <w:spacing w:after="0" w:line="240" w:lineRule="auto"/>
              <w:rPr>
                <w:sz w:val="24"/>
                <w:szCs w:val="24"/>
              </w:rPr>
            </w:pPr>
            <w:r>
              <w:rPr>
                <w:rFonts w:ascii="Times New Roman" w:hAnsi="Times New Roman" w:cs="Times New Roman"/>
                <w:b/>
                <w:color w:val="#000000"/>
                <w:sz w:val="24"/>
                <w:szCs w:val="24"/>
              </w:rPr>
              <w:t> современного развития профессиональной деятельности</w:t>
            </w:r>
          </w:p>
        </w:tc>
      </w:tr>
      <w:tr>
        <w:trPr>
          <w:trHeight w:hRule="exact" w:val="828.7865"/>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Системное и прикладное программное обеспечение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использования глобальной сети Internet в профессиональной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презентации в программе MS Power Point</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с массивами информации в базе данных MS Access</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обработки числовой информации. Автоматизация калькуляционных расчётов в MS Excel</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Специализированное программное обеспечение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технология и технические средства автоматизированных систем в условиях</w:t>
            </w:r>
          </w:p>
          <w:p>
            <w:pPr>
              <w:jc w:val="center"/>
              <w:spacing w:after="0" w:line="240" w:lineRule="auto"/>
              <w:rPr>
                <w:sz w:val="24"/>
                <w:szCs w:val="24"/>
              </w:rPr>
            </w:pPr>
            <w:r>
              <w:rPr>
                <w:rFonts w:ascii="Times New Roman" w:hAnsi="Times New Roman" w:cs="Times New Roman"/>
                <w:b/>
                <w:color w:val="#000000"/>
                <w:sz w:val="24"/>
                <w:szCs w:val="24"/>
              </w:rPr>
              <w:t> современного развития профессиональной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Системное и прикладное программное обеспечение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использования глобальной сети Internet в профессиональной деятельности</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презентации в программе MS Power Point</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с массивами информации в базе данных MS Access</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обработки числовой информации. Автоматизация калькуляционных расчётов в MS Excel</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Специализированное программное обеспечение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«Профессиональные компьютерные программы в логистике» / Романова Т.Н..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гуманитариев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Муромцева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Муромцев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Кушлянская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Колыбасова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978-5-534-01031-2.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https://www.biblio-online.ru/bcode/436461</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https://www.biblio-online.ru/bcode/434466</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Щербаков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Букринская</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Гвилия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Килль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978-5-534-00912-5.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https://urait.ru/bcode/471343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логистической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торговых</w:t>
            </w:r>
            <w:r>
              <w:rPr/>
              <w:t xml:space="preserve"> </w:t>
            </w:r>
            <w:r>
              <w:rPr>
                <w:rFonts w:ascii="Times New Roman" w:hAnsi="Times New Roman" w:cs="Times New Roman"/>
                <w:color w:val="#000000"/>
                <w:sz w:val="24"/>
                <w:szCs w:val="24"/>
              </w:rPr>
              <w:t>компаний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978-5-534-01012-1.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https://urait.ru/bcode/469280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8.32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27.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609.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957.7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2024-2025_ФГОС3++2024_Бак-ЗФО-Мен_(ЛиУЗ)(24)_plx_Профессиональные компьютерные программы в логистике</dc:title>
  <dc:creator>FastReport.NET</dc:creator>
</cp:coreProperties>
</file>